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Aber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THREE LIMITED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COLUMBUS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Bath &amp; Body 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BBWI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&amp;Corp Secy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$0.50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12,940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New Hire grant of restricted stock units vesting 30% on the first anniversary of August 10, 2026 (the "Grant Date"), 30% on the second anniversary of the Grant Date and 40% on the third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7587" TargetMode="External"/><Relationship Id="rId5" Type="http://schemas.openxmlformats.org/officeDocument/2006/relationships/hyperlink" Target="http://www.sec.gov/cgi-bin/browse-edgar?action=getcompany&amp;CIK=0000701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3269</Characters>
  <CharactersWithSpaces>3810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