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Meeting David Andrew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280" w:type="dxa"/>
            <w:vAlign w:val="bottom"/>
            <w:tcBorders>
              <w:top w:val="single" w:sz="8" w:color="0000EE"/>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06/12/2026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Bath &amp; Body Works,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BBWI</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THREE LIMITED PARKWAY</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COLUMBUS OH</w:t>
            </w:r>
          </w:p>
        </w:tc>
        <w:tc>
          <w:tcPr>
            <w:tcW w:w="1300" w:type="dxa"/>
            <w:vAlign w:val="bottom"/>
          </w:tcPr>
          <w:p>
            <w:pPr>
              <w:jc w:val="right"/>
              <w:ind w:right="397"/>
              <w:spacing w:after="0"/>
              <w:rPr>
                <w:sz w:val="20"/>
                <w:szCs w:val="20"/>
                <w:color w:val="auto"/>
              </w:rPr>
            </w:pPr>
            <w:r>
              <w:rPr>
                <w:rFonts w:ascii="Times New Roman" w:cs="Times New Roman" w:eastAsia="Times New Roman" w:hAnsi="Times New Roman"/>
                <w:sz w:val="20"/>
                <w:szCs w:val="20"/>
                <w:color w:val="0000FF"/>
              </w:rPr>
              <w:t>43230</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SVP, Controller &amp; PAO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 $0.50 par value</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19,794</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2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Total includes prior annual grants of restricted stock units vesting 30% on the first anniversary of the grant date, 30% on the second anniversary of the grant date and 40% on the third anniversary of the grant date, which includes 2,628 outstanding shares granted March 13, 2024, 5,425 outstanding shares granted March 13, 2025 and 11,741 outstanding shares granted March 12, 2026.</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INDEX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Robert J. Tannous,</w:t>
            </w:r>
          </w:p>
        </w:tc>
        <w:tc>
          <w:tcPr>
            <w:tcW w:w="7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EXHIBIT 24</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188" w:lineRule="exact"/>
        <w:rPr>
          <w:sz w:val="20"/>
          <w:szCs w:val="20"/>
          <w:color w:val="auto"/>
        </w:rPr>
      </w:pPr>
    </w:p>
    <w:p>
      <w:pPr>
        <w:ind w:right="619"/>
        <w:spacing w:after="0" w:line="254" w:lineRule="auto"/>
        <w:rPr>
          <w:sz w:val="20"/>
          <w:szCs w:val="20"/>
          <w:color w:val="auto"/>
        </w:rPr>
      </w:pPr>
      <w:r>
        <w:rPr>
          <w:rFonts w:ascii="Courier New" w:cs="Courier New" w:eastAsia="Courier New" w:hAnsi="Courier New"/>
          <w:sz w:val="20"/>
          <w:szCs w:val="20"/>
          <w:color w:val="auto"/>
        </w:rPr>
        <w:t>The undersigned hereby makes, constitutes and appoints each of Amanda DeGasperi, Robert J. Tannous and Patricia S. Callahan, or any of them acting singly, and with full power of substitution, re-substitution and delegation, the undersigned's true and lawful attorney in fact (each of such persons and their substitutes and delegees being referred to herein as the "Attorney-in-Fact"), with full power to act for the undersigned and in the undersigned's name, place and stead, in the undersigned's capacity as an officer, director or stockholder of Bath &amp; Body Works, Inc. (the "Company"), to:</w:t>
      </w:r>
    </w:p>
    <w:p>
      <w:pPr>
        <w:spacing w:after="0" w:line="108" w:lineRule="exact"/>
        <w:rPr>
          <w:sz w:val="20"/>
          <w:szCs w:val="20"/>
          <w:color w:val="auto"/>
        </w:rPr>
      </w:pPr>
    </w:p>
    <w:p>
      <w:pPr>
        <w:ind w:right="1079"/>
        <w:spacing w:after="0" w:line="252"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10" w:lineRule="exact"/>
        <w:rPr>
          <w:rFonts w:ascii="Courier New" w:cs="Courier New" w:eastAsia="Courier New" w:hAnsi="Courier New"/>
          <w:sz w:val="20"/>
          <w:szCs w:val="20"/>
          <w:color w:val="auto"/>
        </w:rPr>
      </w:pPr>
    </w:p>
    <w:p>
      <w:pPr>
        <w:ind w:right="1199"/>
        <w:spacing w:after="0" w:line="286" w:lineRule="auto"/>
        <w:tabs>
          <w:tab w:leader="none" w:pos="46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81" w:lineRule="exact"/>
        <w:rPr>
          <w:rFonts w:ascii="Courier New" w:cs="Courier New" w:eastAsia="Courier New" w:hAnsi="Courier New"/>
          <w:sz w:val="18"/>
          <w:szCs w:val="18"/>
          <w:color w:val="auto"/>
        </w:rPr>
      </w:pPr>
    </w:p>
    <w:p>
      <w:pPr>
        <w:ind w:left="360" w:hanging="360"/>
        <w:spacing w:after="0"/>
        <w:tabs>
          <w:tab w:leader="none" w:pos="3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Submit and file SEC Filings with the SEC utilizing the EDGAR system</w:t>
      </w:r>
    </w:p>
    <w:p>
      <w:pPr>
        <w:spacing w:after="0" w:line="35" w:lineRule="exact"/>
        <w:rPr>
          <w:sz w:val="20"/>
          <w:szCs w:val="20"/>
          <w:color w:val="auto"/>
        </w:rPr>
      </w:pPr>
    </w:p>
    <w:p>
      <w:pPr>
        <w:ind w:right="2139"/>
        <w:spacing w:after="0" w:line="310" w:lineRule="auto"/>
        <w:rPr>
          <w:sz w:val="20"/>
          <w:szCs w:val="20"/>
          <w:color w:val="auto"/>
        </w:rPr>
      </w:pPr>
      <w:r>
        <w:rPr>
          <w:rFonts w:ascii="Courier New" w:cs="Courier New" w:eastAsia="Courier New" w:hAnsi="Courier New"/>
          <w:sz w:val="20"/>
          <w:szCs w:val="20"/>
          <w:color w:val="auto"/>
        </w:rPr>
        <w:t>or cause them to be submitted and filed by a person appointed under Section 5 below;</w:t>
      </w:r>
    </w:p>
    <w:p>
      <w:pPr>
        <w:spacing w:after="0" w:line="54" w:lineRule="exact"/>
        <w:rPr>
          <w:sz w:val="20"/>
          <w:szCs w:val="20"/>
          <w:color w:val="auto"/>
        </w:rPr>
      </w:pPr>
    </w:p>
    <w:p>
      <w:pPr>
        <w:ind w:right="1199"/>
        <w:spacing w:after="0" w:line="348"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File, submit or otherwise deliver SEC Filings to any securities exchange on which the Company's securities may be listed or traded;</w:t>
      </w:r>
    </w:p>
    <w:p>
      <w:pPr>
        <w:spacing w:after="0" w:line="18" w:lineRule="exact"/>
        <w:rPr>
          <w:rFonts w:ascii="Courier New" w:cs="Courier New" w:eastAsia="Courier New" w:hAnsi="Courier New"/>
          <w:sz w:val="20"/>
          <w:szCs w:val="20"/>
          <w:color w:val="auto"/>
        </w:rPr>
      </w:pPr>
    </w:p>
    <w:p>
      <w:pPr>
        <w:ind w:left="360" w:hanging="360"/>
        <w:spacing w:after="0"/>
        <w:tabs>
          <w:tab w:leader="none" w:pos="36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Act as an account administrator for the undersigned's EDGAR account,</w:t>
      </w:r>
    </w:p>
    <w:p>
      <w:pPr>
        <w:spacing w:after="0" w:line="34" w:lineRule="exact"/>
        <w:rPr>
          <w:rFonts w:ascii="Courier New" w:cs="Courier New" w:eastAsia="Courier New" w:hAnsi="Courier New"/>
          <w:sz w:val="20"/>
          <w:szCs w:val="20"/>
          <w:color w:val="auto"/>
        </w:rPr>
      </w:pPr>
    </w:p>
    <w:p>
      <w:pPr>
        <w:ind w:right="1079"/>
        <w:spacing w:after="0" w:line="24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117" w:lineRule="exact"/>
        <w:rPr>
          <w:rFonts w:ascii="Courier New" w:cs="Courier New" w:eastAsia="Courier New" w:hAnsi="Courier New"/>
          <w:sz w:val="20"/>
          <w:szCs w:val="20"/>
          <w:color w:val="auto"/>
        </w:rPr>
      </w:pPr>
    </w:p>
    <w:p>
      <w:pPr>
        <w:ind w:right="1079"/>
        <w:spacing w:after="0" w:line="275" w:lineRule="auto"/>
        <w:tabs>
          <w:tab w:leader="none" w:pos="468"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87" w:lineRule="exact"/>
        <w:rPr>
          <w:rFonts w:ascii="Courier New" w:cs="Courier New" w:eastAsia="Courier New" w:hAnsi="Courier New"/>
          <w:sz w:val="20"/>
          <w:szCs w:val="20"/>
          <w:color w:val="auto"/>
        </w:rPr>
      </w:pPr>
    </w:p>
    <w:p>
      <w:pPr>
        <w:ind w:right="959"/>
        <w:spacing w:after="0" w:line="260" w:lineRule="auto"/>
        <w:tabs>
          <w:tab w:leader="none" w:pos="35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The undersigned acknowledges that:</w:t>
      </w:r>
    </w:p>
    <w:p>
      <w:pPr>
        <w:spacing w:after="0" w:line="224" w:lineRule="exact"/>
        <w:rPr>
          <w:sz w:val="20"/>
          <w:szCs w:val="20"/>
          <w:color w:val="auto"/>
        </w:rPr>
      </w:pPr>
    </w:p>
    <w:p>
      <w:pPr>
        <w:ind w:right="1079"/>
        <w:spacing w:after="0" w:line="293" w:lineRule="auto"/>
        <w:tabs>
          <w:tab w:leader="none" w:pos="351"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70" w:lineRule="exact"/>
        <w:rPr>
          <w:rFonts w:ascii="Courier New" w:cs="Courier New" w:eastAsia="Courier New" w:hAnsi="Courier New"/>
          <w:sz w:val="20"/>
          <w:szCs w:val="20"/>
          <w:color w:val="auto"/>
        </w:rPr>
      </w:pPr>
    </w:p>
    <w:p>
      <w:pPr>
        <w:ind w:right="1199"/>
        <w:spacing w:after="0" w:line="275" w:lineRule="auto"/>
        <w:tabs>
          <w:tab w:leader="none" w:pos="351"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87" w:lineRule="exact"/>
        <w:rPr>
          <w:rFonts w:ascii="Courier New" w:cs="Courier New" w:eastAsia="Courier New" w:hAnsi="Courier New"/>
          <w:sz w:val="20"/>
          <w:szCs w:val="20"/>
          <w:color w:val="auto"/>
        </w:rPr>
      </w:pPr>
    </w:p>
    <w:p>
      <w:pPr>
        <w:ind w:right="1439"/>
        <w:spacing w:after="0" w:line="348" w:lineRule="auto"/>
        <w:tabs>
          <w:tab w:leader="none" w:pos="351"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the Attorney-in-Fact assumes any liability for the undersigned's responsibility to comply with the requirements of</w:t>
      </w:r>
    </w:p>
    <w:p>
      <w:pPr>
        <w:sectPr>
          <w:pgSz w:w="11900" w:h="16946" w:orient="portrait"/>
          <w:cols w:equalWidth="0" w:num="1">
            <w:col w:w="9979"/>
          </w:cols>
          <w:pgMar w:left="480" w:top="106" w:right="1440" w:bottom="0" w:gutter="0" w:footer="0" w:header="0"/>
        </w:sectPr>
      </w:pPr>
    </w:p>
    <w:bookmarkStart w:id="2" w:name="page3"/>
    <w:bookmarkEnd w:id="2"/>
    <w:p>
      <w:pPr>
        <w:ind w:right="1079"/>
        <w:spacing w:after="0" w:line="275" w:lineRule="auto"/>
        <w:rPr>
          <w:sz w:val="20"/>
          <w:szCs w:val="20"/>
          <w:color w:val="auto"/>
        </w:rPr>
      </w:pPr>
      <w:r>
        <w:rPr>
          <w:rFonts w:ascii="Courier New" w:cs="Courier New" w:eastAsia="Courier New" w:hAnsi="Courier New"/>
          <w:sz w:val="20"/>
          <w:szCs w:val="20"/>
          <w:color w:val="auto"/>
        </w:rPr>
        <w:t>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87" w:lineRule="exact"/>
        <w:rPr>
          <w:sz w:val="20"/>
          <w:szCs w:val="20"/>
          <w:color w:val="auto"/>
        </w:rPr>
      </w:pPr>
    </w:p>
    <w:p>
      <w:pPr>
        <w:ind w:right="839"/>
        <w:spacing w:after="0" w:line="314" w:lineRule="auto"/>
        <w:tabs>
          <w:tab w:leader="none" w:pos="35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58" w:lineRule="exact"/>
        <w:rPr>
          <w:sz w:val="20"/>
          <w:szCs w:val="20"/>
          <w:color w:val="auto"/>
        </w:rPr>
      </w:pPr>
    </w:p>
    <w:p>
      <w:pPr>
        <w:ind w:right="959" w:firstLine="585"/>
        <w:spacing w:after="0" w:line="256" w:lineRule="auto"/>
        <w:rPr>
          <w:sz w:val="20"/>
          <w:szCs w:val="20"/>
          <w:color w:val="auto"/>
        </w:rPr>
      </w:pPr>
      <w:r>
        <w:rPr>
          <w:rFonts w:ascii="Courier New" w:cs="Courier New" w:eastAsia="Courier New" w:hAnsi="Courier New"/>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09" w:lineRule="exact"/>
        <w:rPr>
          <w:sz w:val="20"/>
          <w:szCs w:val="20"/>
          <w:color w:val="auto"/>
        </w:rPr>
      </w:pPr>
    </w:p>
    <w:p>
      <w:pPr>
        <w:ind w:right="619" w:firstLine="585"/>
        <w:spacing w:after="0" w:line="256"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09" w:lineRule="exact"/>
        <w:rPr>
          <w:sz w:val="20"/>
          <w:szCs w:val="20"/>
          <w:color w:val="auto"/>
        </w:rPr>
      </w:pPr>
    </w:p>
    <w:p>
      <w:pPr>
        <w:ind w:right="739" w:firstLine="937"/>
        <w:spacing w:after="0" w:line="348" w:lineRule="auto"/>
        <w:rPr>
          <w:sz w:val="20"/>
          <w:szCs w:val="20"/>
          <w:color w:val="auto"/>
        </w:rPr>
      </w:pPr>
      <w:r>
        <w:rPr>
          <w:rFonts w:ascii="Courier New" w:cs="Courier New" w:eastAsia="Courier New" w:hAnsi="Courier New"/>
          <w:sz w:val="20"/>
          <w:szCs w:val="20"/>
          <w:color w:val="auto"/>
        </w:rPr>
        <w:t>IN WITNESS WHEREOF, the undersigned has executed this Power of Attorney as of May 27, 2026.</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David Andrew Meeting</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__________________________________</w:t>
      </w: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David Andrew Meeting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NOTARIZATION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State of Ohio</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County of Franklin</w:t>
      </w:r>
    </w:p>
    <w:p>
      <w:pPr>
        <w:spacing w:after="0" w:line="188" w:lineRule="exact"/>
        <w:rPr>
          <w:sz w:val="20"/>
          <w:szCs w:val="20"/>
          <w:color w:val="auto"/>
        </w:rPr>
      </w:pPr>
    </w:p>
    <w:p>
      <w:pPr>
        <w:ind w:right="2019"/>
        <w:spacing w:after="0" w:line="348" w:lineRule="auto"/>
        <w:rPr>
          <w:sz w:val="20"/>
          <w:szCs w:val="20"/>
          <w:color w:val="auto"/>
        </w:rPr>
      </w:pPr>
      <w:r>
        <w:rPr>
          <w:rFonts w:ascii="Courier New" w:cs="Courier New" w:eastAsia="Courier New" w:hAnsi="Courier New"/>
          <w:sz w:val="20"/>
          <w:szCs w:val="20"/>
          <w:color w:val="auto"/>
        </w:rPr>
        <w:t>This Power of Attorney was acknowledged before me on May 27, 2026 by David Andrew Meeting.</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Rachel A. Sutherland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_______________________________________________</w:t>
      </w:r>
    </w:p>
    <w:p>
      <w:pPr>
        <w:ind w:left="1400"/>
        <w:spacing w:after="0"/>
        <w:rPr>
          <w:sz w:val="20"/>
          <w:szCs w:val="20"/>
          <w:color w:val="auto"/>
        </w:rPr>
      </w:pPr>
      <w:r>
        <w:rPr>
          <w:rFonts w:ascii="Courier New" w:cs="Courier New" w:eastAsia="Courier New" w:hAnsi="Courier New"/>
          <w:sz w:val="20"/>
          <w:szCs w:val="20"/>
          <w:color w:val="auto"/>
        </w:rPr>
        <w:t>Notary Signature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[Notary Seal]</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Rachel A Sutherland</w:t>
      </w:r>
    </w:p>
    <w:p>
      <w:pPr>
        <w:spacing w:after="0" w:line="238" w:lineRule="auto"/>
        <w:rPr>
          <w:sz w:val="20"/>
          <w:szCs w:val="20"/>
          <w:color w:val="auto"/>
        </w:rPr>
      </w:pPr>
      <w:r>
        <w:rPr>
          <w:rFonts w:ascii="Courier New" w:cs="Courier New" w:eastAsia="Courier New" w:hAnsi="Courier New"/>
          <w:sz w:val="20"/>
          <w:szCs w:val="20"/>
          <w:color w:val="auto"/>
        </w:rPr>
        <w:t>Notary Public</w:t>
      </w:r>
    </w:p>
    <w:p>
      <w:pPr>
        <w:spacing w:after="0" w:line="238" w:lineRule="auto"/>
        <w:rPr>
          <w:sz w:val="20"/>
          <w:szCs w:val="20"/>
          <w:color w:val="auto"/>
        </w:rPr>
      </w:pPr>
      <w:r>
        <w:rPr>
          <w:rFonts w:ascii="Courier New" w:cs="Courier New" w:eastAsia="Courier New" w:hAnsi="Courier New"/>
          <w:sz w:val="20"/>
          <w:szCs w:val="20"/>
          <w:color w:val="auto"/>
        </w:rPr>
        <w:t>State of Ohio</w:t>
      </w:r>
    </w:p>
    <w:p>
      <w:pPr>
        <w:spacing w:after="0"/>
        <w:rPr>
          <w:sz w:val="20"/>
          <w:szCs w:val="20"/>
          <w:color w:val="auto"/>
        </w:rPr>
      </w:pPr>
      <w:r>
        <w:rPr>
          <w:rFonts w:ascii="Courier New" w:cs="Courier New" w:eastAsia="Courier New" w:hAnsi="Courier New"/>
          <w:sz w:val="20"/>
          <w:szCs w:val="20"/>
          <w:color w:val="auto"/>
        </w:rPr>
        <w:t>My Comm. Expires</w:t>
      </w:r>
    </w:p>
    <w:p>
      <w:pPr>
        <w:spacing w:after="0"/>
        <w:rPr>
          <w:sz w:val="20"/>
          <w:szCs w:val="20"/>
          <w:color w:val="auto"/>
        </w:rPr>
      </w:pPr>
      <w:r>
        <w:rPr>
          <w:rFonts w:ascii="Courier New" w:cs="Courier New" w:eastAsia="Courier New" w:hAnsi="Courier New"/>
          <w:sz w:val="20"/>
          <w:szCs w:val="20"/>
          <w:color w:val="auto"/>
        </w:rPr>
        <w:t>June 8, 2026</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7817" TargetMode="External"/><Relationship Id="rId11" Type="http://schemas.openxmlformats.org/officeDocument/2006/relationships/hyperlink" Target="http://www.sec.gov/cgi-bin/browse-edgar?action=getcompany&amp;CIK=0000701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2026-06-15T15:19:51Z</dcterms:created>
  <dcterms:modified xsi:type="dcterms:W3CDTF">2026-06-15T15:19:51Z</dcterms:modified>
</cp:coreProperties>
</file>