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Heaf Daniel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THREE LIMITED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COLUMBUS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43230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Bath &amp; Body Works,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BBWI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5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5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591,366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09/21/2030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$0.50 par value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591,366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591,366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One-time grant of performance share units that may be earned at 75%, 100%, 150% or 200% of the target level based on the achievement of stock price hurdles of $40, $60, $80 or $100, respectively, during a four-year performance period. The number of units earned will generally be reduced by 50% if the Issuer's relative total shareholder return is below the 55th percentile of the S&amp;P 1500 Consumer Discretionary Distribution &amp; Retail Index. Any earned units generally vest on the fourth anniversary of the grant date, subject to the Reporting Person's continued employment.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J. Tannous,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0125" TargetMode="External"/><Relationship Id="rId5" Type="http://schemas.openxmlformats.org/officeDocument/2006/relationships/hyperlink" Target="http://www.sec.gov/cgi-bin/browse-edgar?action=getcompany&amp;CIK=00007019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663</Words>
  <Characters>3595</Characters>
  <CharactersWithSpaces>4187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